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111E" w14:textId="6DEE3845" w:rsidR="005E1815" w:rsidRPr="005E1815" w:rsidRDefault="002143AD" w:rsidP="005E1815">
      <w:r>
        <w:rPr>
          <w:noProof/>
        </w:rPr>
        <w:drawing>
          <wp:inline distT="0" distB="0" distL="0" distR="0" wp14:anchorId="66F19DE2" wp14:editId="7C94077F">
            <wp:extent cx="3024686" cy="2316061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BLP0022312.jpg"/>
                    <pic:cNvPicPr/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05" cy="23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7EFF" w14:textId="2B1E8206" w:rsidR="005E1815" w:rsidRPr="00C67D49" w:rsidRDefault="00E844CF" w:rsidP="00897FB4">
      <w:pPr>
        <w:pStyle w:val="Title"/>
        <w:rPr>
          <w:sz w:val="44"/>
        </w:rPr>
      </w:pPr>
      <w:r w:rsidRPr="00C67D49">
        <w:rPr>
          <w:caps w:val="0"/>
          <w:sz w:val="44"/>
        </w:rPr>
        <w:t>Collaborative Goal-setting and the SLP</w:t>
      </w:r>
    </w:p>
    <w:p w14:paraId="43174E0B" w14:textId="59FF5826" w:rsidR="005E1815" w:rsidRPr="00C67D49" w:rsidRDefault="00E844CF" w:rsidP="00FC6C91">
      <w:pPr>
        <w:pStyle w:val="ContactInfo"/>
        <w:rPr>
          <w:sz w:val="28"/>
        </w:rPr>
      </w:pPr>
      <w:r w:rsidRPr="00C67D49">
        <w:rPr>
          <w:sz w:val="28"/>
        </w:rPr>
        <w:t xml:space="preserve">Priya </w:t>
      </w:r>
      <w:proofErr w:type="spellStart"/>
      <w:r w:rsidRPr="00C67D49">
        <w:rPr>
          <w:sz w:val="28"/>
        </w:rPr>
        <w:t>Kucheria</w:t>
      </w:r>
      <w:proofErr w:type="spellEnd"/>
    </w:p>
    <w:p w14:paraId="33E5A031" w14:textId="7F6FE6F1" w:rsidR="00E844CF" w:rsidRPr="00C67D49" w:rsidRDefault="00E844CF" w:rsidP="00FC6C91">
      <w:pPr>
        <w:pStyle w:val="ContactInfo"/>
        <w:rPr>
          <w:sz w:val="28"/>
        </w:rPr>
      </w:pPr>
      <w:r w:rsidRPr="00C67D49">
        <w:rPr>
          <w:sz w:val="28"/>
        </w:rPr>
        <w:t xml:space="preserve">Advisor: Dr. McKay Moore </w:t>
      </w:r>
      <w:proofErr w:type="spellStart"/>
      <w:r w:rsidRPr="00C67D49">
        <w:rPr>
          <w:sz w:val="28"/>
        </w:rPr>
        <w:t>Sohlberg</w:t>
      </w:r>
      <w:proofErr w:type="spellEnd"/>
    </w:p>
    <w:p w14:paraId="2C9535DA" w14:textId="03D33E07" w:rsidR="00E844CF" w:rsidRPr="00C67D49" w:rsidRDefault="00E844CF" w:rsidP="00FC6C91">
      <w:pPr>
        <w:pStyle w:val="ContactInfo"/>
        <w:rPr>
          <w:sz w:val="28"/>
        </w:rPr>
      </w:pPr>
      <w:r w:rsidRPr="00C67D49">
        <w:rPr>
          <w:sz w:val="28"/>
        </w:rPr>
        <w:t>University of Oregon</w:t>
      </w:r>
    </w:p>
    <w:p w14:paraId="1DB99D0D" w14:textId="77777777" w:rsidR="0031430A" w:rsidRDefault="0031430A" w:rsidP="0031430A">
      <w:pPr>
        <w:spacing w:after="0" w:line="240" w:lineRule="auto"/>
        <w:rPr>
          <w:b/>
        </w:rPr>
      </w:pPr>
      <w:r>
        <w:rPr>
          <w:b/>
        </w:rPr>
        <w:t xml:space="preserve">What is this research project about? </w:t>
      </w:r>
    </w:p>
    <w:p w14:paraId="6B4D46EC" w14:textId="309FCD3C" w:rsidR="0031430A" w:rsidRDefault="0031430A" w:rsidP="0031430A">
      <w:pPr>
        <w:spacing w:after="0" w:line="240" w:lineRule="auto"/>
      </w:pPr>
      <w:r w:rsidRPr="0031430A">
        <w:t xml:space="preserve">The advent of new payment models that </w:t>
      </w:r>
      <w:r>
        <w:t>prioritize payment</w:t>
      </w:r>
      <w:r w:rsidRPr="0031430A">
        <w:t xml:space="preserve"> based on clinical outcomes and patient satisfaction has led federal health and research agencies to </w:t>
      </w:r>
      <w:r>
        <w:t>pursue</w:t>
      </w:r>
      <w:r w:rsidRPr="0031430A">
        <w:t xml:space="preserve"> the development and research of patient-reported outcomes. Th</w:t>
      </w:r>
      <w:r>
        <w:t xml:space="preserve">is </w:t>
      </w:r>
      <w:r w:rsidRPr="0031430A">
        <w:t xml:space="preserve">research </w:t>
      </w:r>
      <w:r>
        <w:t xml:space="preserve">project </w:t>
      </w:r>
      <w:r w:rsidR="00C67D49">
        <w:t xml:space="preserve">is aimed at </w:t>
      </w:r>
      <w:r w:rsidRPr="0031430A">
        <w:t>evaluat</w:t>
      </w:r>
      <w:r w:rsidR="00C67D49">
        <w:t>ing</w:t>
      </w:r>
      <w:r w:rsidRPr="0031430A">
        <w:t xml:space="preserve"> the efficacy of </w:t>
      </w:r>
      <w:r>
        <w:t xml:space="preserve">one such </w:t>
      </w:r>
      <w:r w:rsidRPr="0031430A">
        <w:t xml:space="preserve">client-centered, goal-setting approach implemented via the electronical goal attainment scaling (eGAS) app. </w:t>
      </w:r>
      <w:r w:rsidR="00C67D49">
        <w:t>We are looking for clinicians who are interested in learning and implementing the eGAS approach.</w:t>
      </w:r>
    </w:p>
    <w:p w14:paraId="7D914B50" w14:textId="77777777" w:rsidR="00DC16D6" w:rsidRDefault="00DC16D6" w:rsidP="0031430A">
      <w:pPr>
        <w:spacing w:after="0" w:line="240" w:lineRule="auto"/>
      </w:pPr>
    </w:p>
    <w:p w14:paraId="638C001B" w14:textId="77777777" w:rsidR="00C67D49" w:rsidRDefault="0031430A" w:rsidP="0031430A">
      <w:pPr>
        <w:spacing w:after="0" w:line="240" w:lineRule="auto"/>
      </w:pPr>
      <w:r>
        <w:rPr>
          <w:b/>
        </w:rPr>
        <w:t>As a clinician, what will I have to do?</w:t>
      </w:r>
      <w:r w:rsidR="00C67D49">
        <w:t xml:space="preserve"> </w:t>
      </w:r>
    </w:p>
    <w:p w14:paraId="551F3046" w14:textId="7C936756" w:rsidR="00C67D49" w:rsidRDefault="00C67D49" w:rsidP="0031430A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>Allow the researcher to observe</w:t>
      </w:r>
      <w:r w:rsidR="00DC16D6">
        <w:t xml:space="preserve"> and record</w:t>
      </w:r>
      <w:r>
        <w:t xml:space="preserve"> you</w:t>
      </w:r>
      <w:r w:rsidR="00DC16D6">
        <w:t xml:space="preserve"> while you are</w:t>
      </w:r>
      <w:r>
        <w:t xml:space="preserve"> engaged in routine goal-setting sessions or interviews with</w:t>
      </w:r>
      <w:r w:rsidR="00DC16D6">
        <w:t xml:space="preserve"> clients. </w:t>
      </w:r>
    </w:p>
    <w:p w14:paraId="6C96135B" w14:textId="4A033812" w:rsidR="00C67D49" w:rsidRDefault="00DC16D6" w:rsidP="0031430A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 xml:space="preserve">Get </w:t>
      </w:r>
      <w:r w:rsidR="0031430A" w:rsidRPr="0031430A">
        <w:t xml:space="preserve">trained </w:t>
      </w:r>
      <w:r>
        <w:t>in</w:t>
      </w:r>
      <w:r w:rsidR="0031430A" w:rsidRPr="0031430A">
        <w:t xml:space="preserve"> us</w:t>
      </w:r>
      <w:r>
        <w:t>ing</w:t>
      </w:r>
      <w:r w:rsidR="0031430A" w:rsidRPr="0031430A">
        <w:t xml:space="preserve"> the eGAS app that contains scripts, reminders and prompts to promote patient-focused communication and goal-setting.</w:t>
      </w:r>
    </w:p>
    <w:p w14:paraId="4374C5D3" w14:textId="7D9F562B" w:rsidR="00DC16D6" w:rsidRDefault="00DC16D6" w:rsidP="00DC16D6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>After training, once again a</w:t>
      </w:r>
      <w:r>
        <w:t xml:space="preserve">llow the researcher to observe and record you </w:t>
      </w:r>
      <w:r>
        <w:t xml:space="preserve">while you are </w:t>
      </w:r>
      <w:r>
        <w:t xml:space="preserve">engaged in routine goal-setting sessions or interviews with clients. </w:t>
      </w:r>
    </w:p>
    <w:p w14:paraId="64B99FDD" w14:textId="120D9FA6" w:rsidR="00DC16D6" w:rsidRDefault="00DC16D6" w:rsidP="00DC16D6">
      <w:pPr>
        <w:pStyle w:val="ListParagraph"/>
        <w:spacing w:after="0" w:line="240" w:lineRule="auto"/>
        <w:ind w:left="180"/>
        <w:jc w:val="center"/>
      </w:pPr>
      <w:r>
        <w:t>Clinicians or facilities will receive a stipend for participation.</w:t>
      </w:r>
    </w:p>
    <w:p w14:paraId="0DFE6CDD" w14:textId="77777777" w:rsidR="00DC16D6" w:rsidRDefault="00DC16D6" w:rsidP="00DC16D6">
      <w:pPr>
        <w:pStyle w:val="ListParagraph"/>
        <w:spacing w:after="0" w:line="240" w:lineRule="auto"/>
        <w:ind w:left="180"/>
        <w:rPr>
          <w:b/>
        </w:rPr>
      </w:pPr>
    </w:p>
    <w:p w14:paraId="03C45232" w14:textId="71275BEC" w:rsidR="00D97147" w:rsidRDefault="00DC16D6" w:rsidP="00DC16D6">
      <w:pPr>
        <w:pStyle w:val="ListParagraph"/>
        <w:spacing w:after="0" w:line="240" w:lineRule="auto"/>
        <w:ind w:left="180"/>
      </w:pPr>
      <w:bookmarkStart w:id="0" w:name="_GoBack"/>
      <w:bookmarkEnd w:id="0"/>
      <w:r>
        <w:rPr>
          <w:b/>
        </w:rPr>
        <w:t xml:space="preserve">Please contact Priya at </w:t>
      </w:r>
      <w:hyperlink r:id="rId13" w:history="1">
        <w:r w:rsidRPr="00BD0F4D">
          <w:rPr>
            <w:rStyle w:val="Hyperlink"/>
            <w:b/>
          </w:rPr>
          <w:t>priyak@uoregon.edu</w:t>
        </w:r>
      </w:hyperlink>
      <w:r>
        <w:rPr>
          <w:b/>
        </w:rPr>
        <w:t xml:space="preserve"> for more details. </w:t>
      </w:r>
    </w:p>
    <w:sectPr w:rsidR="00D97147" w:rsidSect="005E1815">
      <w:headerReference w:type="default" r:id="rId14"/>
      <w:footerReference w:type="default" r:id="rId15"/>
      <w:headerReference w:type="first" r:id="rId16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05C8" w14:textId="77777777" w:rsidR="006E372E" w:rsidRDefault="006E372E" w:rsidP="0068245E">
      <w:pPr>
        <w:spacing w:after="0" w:line="240" w:lineRule="auto"/>
      </w:pPr>
      <w:r>
        <w:separator/>
      </w:r>
    </w:p>
  </w:endnote>
  <w:endnote w:type="continuationSeparator" w:id="0">
    <w:p w14:paraId="06BD4E28" w14:textId="77777777" w:rsidR="006E372E" w:rsidRDefault="006E372E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CDC8C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BAAF" w14:textId="77777777" w:rsidR="006E372E" w:rsidRDefault="006E372E" w:rsidP="0068245E">
      <w:pPr>
        <w:spacing w:after="0" w:line="240" w:lineRule="auto"/>
      </w:pPr>
      <w:r>
        <w:separator/>
      </w:r>
    </w:p>
  </w:footnote>
  <w:footnote w:type="continuationSeparator" w:id="0">
    <w:p w14:paraId="5174CE90" w14:textId="77777777" w:rsidR="006E372E" w:rsidRDefault="006E372E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05B2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AA11006" wp14:editId="5FF059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F8F1BE8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531C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2B95EBC" wp14:editId="3C7416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777F753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3AF724F"/>
    <w:multiLevelType w:val="hybridMultilevel"/>
    <w:tmpl w:val="2D4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A"/>
    <w:rsid w:val="000001ED"/>
    <w:rsid w:val="000768F4"/>
    <w:rsid w:val="0008632C"/>
    <w:rsid w:val="000E33EA"/>
    <w:rsid w:val="00112287"/>
    <w:rsid w:val="001570B2"/>
    <w:rsid w:val="001624C3"/>
    <w:rsid w:val="002143AD"/>
    <w:rsid w:val="00220400"/>
    <w:rsid w:val="002733AA"/>
    <w:rsid w:val="002A068F"/>
    <w:rsid w:val="002F1575"/>
    <w:rsid w:val="0030446C"/>
    <w:rsid w:val="0031430A"/>
    <w:rsid w:val="0036181A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6E372E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64E45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71FF7"/>
    <w:rsid w:val="00A95506"/>
    <w:rsid w:val="00A95FC2"/>
    <w:rsid w:val="00A97EEB"/>
    <w:rsid w:val="00AB123B"/>
    <w:rsid w:val="00B1144A"/>
    <w:rsid w:val="00B168F9"/>
    <w:rsid w:val="00B275EC"/>
    <w:rsid w:val="00B620E5"/>
    <w:rsid w:val="00BB595E"/>
    <w:rsid w:val="00C40B41"/>
    <w:rsid w:val="00C41CA0"/>
    <w:rsid w:val="00C67D49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DC16D6"/>
    <w:rsid w:val="00E03E13"/>
    <w:rsid w:val="00E402F3"/>
    <w:rsid w:val="00E43EFE"/>
    <w:rsid w:val="00E844CF"/>
    <w:rsid w:val="00E864D3"/>
    <w:rsid w:val="00EA786A"/>
    <w:rsid w:val="00F111B7"/>
    <w:rsid w:val="00F31580"/>
    <w:rsid w:val="00F85ABB"/>
    <w:rsid w:val="00FC6C91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D54BD"/>
  <w15:chartTrackingRefBased/>
  <w15:docId w15:val="{11D4D20C-5285-4712-AEBD-E157A65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143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6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yak@uorego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ents.com/parenting/dynamics/military/families-stay-connected-during-deploy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elion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C3969-A23C-44E1-85A1-936FA05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2733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Dandelion</dc:creator>
  <cp:keywords/>
  <dc:description/>
  <cp:lastModifiedBy>Dandelion</cp:lastModifiedBy>
  <cp:revision>1</cp:revision>
  <dcterms:created xsi:type="dcterms:W3CDTF">2018-09-01T22:25:00Z</dcterms:created>
  <dcterms:modified xsi:type="dcterms:W3CDTF">2018-09-04T02:35:00Z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